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Activity planning worksheet — unsigned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representative: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100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Activity Center, 200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Activity or equipment use: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Recreational use of Example Activity Center. Activity is offsite with gear supplied by a nonoperator.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activity location: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New York (other reported stops may also apply, excluding Louisiana).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Particular risks identified: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Collisions with other participants while using the designated activity area.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New York facility assessment.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reported relationship is not use of a covered owner’s or operator’s recreational facility. This fact alone does not establish any release. The participant does not accept hidden or unreasonably increased risks by signing.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worksheet does not authorize participation, release claims or bind anyone. Resolve the activity, parties and applicable requirements before using an operative document.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Treatment, use of a photograph, and any separate permission to participate require their own applicable process. The activity location and the chosen law (NY) may differ. This record does not decide a conflict of laws.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Activity planning worksheet — unsigned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planning worksheet — unsigned</dc:title>
  <dc:creator>Document.com</dc:creator>
  <dc:description>Document.com render • token:SAMPLE</dc:description>
  <cp:lastModifiedBy>Un-named</cp:lastModifiedBy>
  <cp:revision>1</cp:revision>
  <dcterms:created xsi:type="dcterms:W3CDTF">2026-11-03T19:50:51.387Z</dcterms:created>
  <dcterms:modified xsi:type="dcterms:W3CDTF">2026-11-03T19:50:51.387Z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2026-11-03T19:50:51.393Z</vt:lpwstr>
  </property>
</Properties>
</file>