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Applicant home in California</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Property in OR and made the following decision.
We denied the rental application.</w:t>
      </w:r>
    </w:p>
    <w:p>
      <w:pPr>
        <w:keepNext/>
        <w:spacing w:after="120" w:before="300"/>
        <w:jc w:val="left"/>
      </w:pPr>
      <w:r>
        <w:rPr>
          <w:rFonts w:ascii="Times New Roman" w:cs="Times New Roman" w:eastAsia="Times New Roman" w:hAnsi="Times New Roman"/>
          <w:b/>
          <w:bCs/>
          <w:sz w:val="24"/>
          <w:szCs w:val="24"/>
        </w:rPr>
        <w:t xml:space="preserve">Reasons for the Oregon rental denial</w:t>
      </w:r>
    </w:p>
    <w:p>
      <w:pPr>
        <w:keepNext w:val="false"/>
        <w:keepLines w:val="false"/>
        <w:spacing w:after="200" w:line="320"/>
        <w:jc w:val="both"/>
      </w:pPr>
      <w:r>
        <w:rPr>
          <w:rFonts w:ascii="Times New Roman" w:cs="Times New Roman" w:eastAsia="Times New Roman" w:hAnsi="Times New Roman"/>
          <w:sz w:val="22"/>
          <w:szCs w:val="22"/>
        </w:rPr>
        <w:t xml:space="preserve">Oregon law requires a written statement within 14 days of a qualifying denial. We denied the application on November 2, 2026 for these reasons: Required verifiable rental history was incomplete.</w:t>
      </w:r>
    </w:p>
    <w:p>
      <w:pPr>
        <w:keepNext w:val="false"/>
        <w:keepLines w:val="false"/>
        <w:spacing w:after="200" w:line="320"/>
        <w:jc w:val="both"/>
      </w:pPr>
      <w:r>
        <w:rPr>
          <w:rFonts w:ascii="Times New Roman" w:cs="Times New Roman" w:eastAsia="Times New Roman" w:hAnsi="Times New Roman"/>
          <w:sz w:val="22"/>
          <w:szCs w:val="22"/>
        </w:rPr>
        <w:t xml:space="preserve">We considered the following supplemental evidence: Prior housing provider’s supplemental statement. It did not adequately compensate for the factors in our determination for these reasons: The supplemental statement did not cover the missing tenancy period.</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keepLines/>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Landlord office in Idaho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2026-11-03T15:54:18.073Z</dcterms:created>
  <dcterms:modified xsi:type="dcterms:W3CDTF">2026-11-03T15:54:18.073Z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2026-11-03T15:54:18.081Z</vt:lpwstr>
  </property>
</Properties>
</file>