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Return to work offer</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Example Company | Example company mailing address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Example | Example home mailing address
</w:t>
      </w:r>
      <w:r>
        <w:rPr>
          <w:rFonts w:ascii="Times New Roman" w:cs="Times New Roman" w:eastAsia="Times New Roman" w:hAnsi="Times New Roman"/>
          <w:b/>
          <w:bCs/>
          <w:sz w:val="22"/>
          <w:szCs w:val="22"/>
        </w:rPr>
        <w:t xml:space="preserve">Prepared:</w:t>
      </w:r>
      <w:r>
        <w:rPr>
          <w:rFonts w:ascii="Times New Roman" w:cs="Times New Roman" w:eastAsia="Times New Roman" w:hAnsi="Times New Roman"/>
          <w:sz w:val="22"/>
          <w:szCs w:val="22"/>
        </w:rPr>
        <w:t xml:space="preserve"> November 3, 2026</w:t>
      </w:r>
    </w:p>
    <w:p>
      <w:pPr>
        <w:keepNext w:val="false"/>
        <w:keepLines w:val="false"/>
        <w:spacing w:after="200" w:line="320"/>
        <w:jc w:val="both"/>
      </w:pPr>
      <w:r>
        <w:rPr>
          <w:rFonts w:ascii="Times New Roman" w:cs="Times New Roman" w:eastAsia="Times New Roman" w:hAnsi="Times New Roman"/>
          <w:sz w:val="22"/>
          <w:szCs w:val="22"/>
        </w:rPr>
        <w:t xml:space="preserve">Dear Alex Example,</w:t>
      </w:r>
    </w:p>
    <w:p>
      <w:pPr>
        <w:keepNext w:val="false"/>
        <w:keepLines w:val="false"/>
        <w:spacing w:after="200" w:line="320"/>
        <w:jc w:val="both"/>
      </w:pPr>
      <w:r>
        <w:rPr>
          <w:rFonts w:ascii="Times New Roman" w:cs="Times New Roman" w:eastAsia="Times New Roman" w:hAnsi="Times New Roman"/>
          <w:sz w:val="22"/>
          <w:szCs w:val="22"/>
        </w:rPr>
        <w:t xml:space="preserve">We invite you to return following the Layoff that began on April 30, 2025. The proposed start is </w:t>
      </w:r>
      <w:r>
        <w:rPr>
          <w:rFonts w:ascii="Times New Roman" w:cs="Times New Roman" w:eastAsia="Times New Roman" w:hAnsi="Times New Roman"/>
          <w:b/>
          <w:bCs/>
          <w:sz w:val="22"/>
          <w:szCs w:val="22"/>
        </w:rPr>
        <w:t xml:space="preserve">December 14, 2026</w:t>
      </w:r>
      <w:r>
        <w:rPr>
          <w:rFonts w:ascii="Times New Roman" w:cs="Times New Roman" w:eastAsia="Times New Roman" w:hAnsi="Times New Roman"/>
          <w:sz w:val="22"/>
          <w:szCs w:val="22"/>
        </w:rPr>
        <w:t xml:space="preserve">. The season is expected to end on February 19, 2027.</w:t>
      </w:r>
    </w:p>
    <w:p>
      <w:pPr>
        <w:keepNext/>
        <w:spacing w:after="120" w:before="300"/>
        <w:jc w:val="left"/>
      </w:pPr>
      <w:r>
        <w:rPr>
          <w:rFonts w:ascii="Times New Roman" w:cs="Times New Roman" w:eastAsia="Times New Roman" w:hAnsi="Times New Roman"/>
          <w:b/>
          <w:bCs/>
          <w:sz w:val="24"/>
          <w:szCs w:val="24"/>
        </w:rPr>
        <w:t xml:space="preserve">Position and pay</w:t>
      </w:r>
    </w:p>
    <w:p>
      <w:pPr>
        <w:keepNext w:val="false"/>
        <w:keepLines w:val="false"/>
        <w:spacing w:after="200" w:line="320"/>
        <w:jc w:val="both"/>
      </w:pPr>
      <w:r>
        <w:rPr>
          <w:rFonts w:ascii="Times New Roman" w:cs="Times New Roman" w:eastAsia="Times New Roman" w:hAnsi="Times New Roman"/>
          <w:sz w:val="22"/>
          <w:szCs w:val="22"/>
        </w:rPr>
        <w:t xml:space="preserve">Position: Housekeeping Attendant. The employer describes this as the prior position. Work location: Example worksite in IL (IL). Schedule: Variable shifts Tuesday through Saturday, 8:00 AM to 4:30 PM, 40 hours per week. Proposed status: Full Time.
Offered hourly pay: $20.00.
Track all compensable time, including for a salaried nonexempt worker, and calculate applicable overtime using the regular rate.</w:t>
      </w:r>
    </w:p>
    <w:p>
      <w:pPr>
        <w:keepNext/>
        <w:spacing w:after="120" w:before="300"/>
        <w:jc w:val="left"/>
      </w:pPr>
      <w:r>
        <w:rPr>
          <w:rFonts w:ascii="Times New Roman" w:cs="Times New Roman" w:eastAsia="Times New Roman" w:hAnsi="Times New Roman"/>
          <w:b/>
          <w:bCs/>
          <w:sz w:val="24"/>
          <w:szCs w:val="24"/>
        </w:rPr>
        <w:t xml:space="preserve">Leave, coverage and return arrangements</w:t>
      </w:r>
    </w:p>
    <w:p>
      <w:pPr>
        <w:keepNext w:val="false"/>
        <w:keepLines w:val="false"/>
        <w:spacing w:after="200" w:line="320"/>
        <w:jc w:val="both"/>
      </w:pPr>
      <w:r>
        <w:rPr>
          <w:rFonts w:ascii="Times New Roman" w:cs="Times New Roman" w:eastAsia="Times New Roman" w:hAnsi="Times New Roman"/>
          <w:sz w:val="22"/>
          <w:szCs w:val="22"/>
        </w:rPr>
        <w:t xml:space="preserve">An eligible return from FMLA leave generally requires the same or a virtually identical job. Compare actual pay, duties, benefits, schedule and worksite with the prior position. Restore group health coverage on the applicable terms without a new waiting period attributable solely to protected leave. A proposed material change needs separate review.</w:t>
      </w:r>
    </w:p>
    <w:p>
      <w:pPr>
        <w:keepNext w:val="false"/>
        <w:keepLines w:val="false"/>
        <w:spacing w:after="200" w:line="320"/>
        <w:jc w:val="both"/>
      </w:pPr>
      <w:r>
        <w:rPr>
          <w:rFonts w:ascii="Times New Roman" w:cs="Times New Roman" w:eastAsia="Times New Roman" w:hAnsi="Times New Roman"/>
          <w:sz w:val="22"/>
          <w:szCs w:val="22"/>
        </w:rPr>
        <w:t xml:space="preserve">Active health coverage and its start date have not been confirmed in this letter.
For anyone who elected COBRA, the administrator must review that qualified beneficiary's actual enrollment, available statutory termination ground and effective date separately. An offer or return to payroll alone cannot terminate continuation coverage. Dependents may have different rights. If continuation ends early, the plan must provide the required notice explaining the reason, date and other available coverage rights.</w:t>
      </w:r>
    </w:p>
    <w:p>
      <w:pPr>
        <w:keepNext w:val="false"/>
        <w:keepLines w:val="false"/>
        <w:spacing w:after="200" w:line="320"/>
        <w:jc w:val="both"/>
      </w:pPr>
      <w:r>
        <w:rPr>
          <w:rFonts w:ascii="Times New Roman" w:cs="Times New Roman" w:eastAsia="Times New Roman" w:hAnsi="Times New Roman"/>
          <w:sz w:val="22"/>
          <w:szCs w:val="22"/>
        </w:rPr>
        <w:t xml:space="preserve">Contact Amelia Tran if you need an adjustment related to disability, pregnancy, childbirth or religious practice. The employer will consider the applicable accommodation process and timing.</w:t>
      </w:r>
    </w:p>
    <w:p>
      <w:pPr>
        <w:keepNext/>
        <w:spacing w:after="120" w:before="300"/>
        <w:jc w:val="left"/>
      </w:pPr>
      <w:r>
        <w:rPr>
          <w:rFonts w:ascii="Times New Roman" w:cs="Times New Roman" w:eastAsia="Times New Roman" w:hAnsi="Times New Roman"/>
          <w:b/>
          <w:bCs/>
          <w:sz w:val="24"/>
          <w:szCs w:val="24"/>
        </w:rPr>
        <w:t xml:space="preserve">Unemployment claim</w:t>
      </w:r>
    </w:p>
    <w:p>
      <w:pPr>
        <w:keepNext w:val="false"/>
        <w:keepLines w:val="false"/>
        <w:spacing w:after="200" w:line="320"/>
        <w:jc w:val="both"/>
      </w:pPr>
      <w:r>
        <w:rPr>
          <w:rFonts w:ascii="Times New Roman" w:cs="Times New Roman" w:eastAsia="Times New Roman" w:hAnsi="Times New Roman"/>
          <w:sz w:val="22"/>
          <w:szCs w:val="22"/>
        </w:rPr>
        <w:t xml:space="preserve">Illinois evaluates an offer, refusal without good cause and suitability using health, safety, morals, fitness, training, experience, prior earnings, unemployment duration, local prospects and commuting distance. Labor-dispute vacancies, substantially less favorable terms, compulsory union conditions and specified displacement transfers have separate protections under section 603.
The agency decides benefit eligibility. Provide the actual offer, reasons, pay, hours, location and dates. A business cannot classify silence as a voluntary quit merely by writing it into this offer.</w:t>
      </w:r>
    </w:p>
    <w:p>
      <w:pPr>
        <w:keepNext/>
        <w:spacing w:after="120" w:before="300"/>
        <w:jc w:val="left"/>
      </w:pPr>
      <w:r>
        <w:rPr>
          <w:rFonts w:ascii="Times New Roman" w:cs="Times New Roman" w:eastAsia="Times New Roman" w:hAnsi="Times New Roman"/>
          <w:b/>
          <w:bCs/>
          <w:sz w:val="24"/>
          <w:szCs w:val="24"/>
        </w:rPr>
        <w:t xml:space="preserve">Location-specific procedures</w:t>
      </w:r>
    </w:p>
    <w:p>
      <w:pPr>
        <w:keepNext w:val="false"/>
        <w:keepLines w:val="false"/>
        <w:spacing w:after="200" w:line="320"/>
        <w:jc w:val="both"/>
      </w:pPr>
      <w:r>
        <w:rPr>
          <w:rFonts w:ascii="Times New Roman" w:cs="Times New Roman" w:eastAsia="Times New Roman" w:hAnsi="Times New Roman"/>
          <w:sz w:val="22"/>
          <w:szCs w:val="22"/>
        </w:rPr>
        <w:t xml:space="preserve">Check the work physically performed in Chicago, industry, employer and covered-worker counts, pay threshold in force and any staffing-assignment rules before applying a schedule requirement.</w:t>
      </w:r>
    </w:p>
    <w:p>
      <w:pPr>
        <w:keepNext/>
        <w:spacing w:after="120" w:before="300"/>
        <w:jc w:val="left"/>
      </w:pPr>
      <w:r>
        <w:rPr>
          <w:rFonts w:ascii="Times New Roman" w:cs="Times New Roman" w:eastAsia="Times New Roman" w:hAnsi="Times New Roman"/>
          <w:b/>
          <w:bCs/>
          <w:sz w:val="24"/>
          <w:szCs w:val="24"/>
        </w:rPr>
        <w:t xml:space="preserve">Federal work authorization and group notices</w:t>
      </w:r>
    </w:p>
    <w:p>
      <w:pPr>
        <w:keepNext w:val="false"/>
        <w:keepLines w:val="false"/>
        <w:spacing w:after="200" w:line="320"/>
        <w:jc w:val="both"/>
      </w:pPr>
      <w:r>
        <w:rPr>
          <w:rFonts w:ascii="Times New Roman" w:cs="Times New Roman" w:eastAsia="Times New Roman" w:hAnsi="Times New Roman"/>
          <w:sz w:val="22"/>
          <w:szCs w:val="22"/>
        </w:rPr>
        <w:t xml:space="preserve">For a true rehire more than three years after original Form I-9 completion, complete a new Form I-9. Section 1 is due by the first day of paid work after offer acceptance. Section 2 generally is due within three business days after that first day; for employment under three business days, complete it on the first day. The employee chooses an acceptable List A document or List B and C documents.</w:t>
      </w:r>
    </w:p>
    <w:p>
      <w:pPr>
        <w:keepNext w:val="false"/>
        <w:keepLines w:val="false"/>
        <w:spacing w:after="200" w:line="320"/>
        <w:jc w:val="both"/>
      </w:pPr>
      <w:r>
        <w:rPr>
          <w:rFonts w:ascii="Times New Roman" w:cs="Times New Roman" w:eastAsia="Times New Roman" w:hAnsi="Times New Roman"/>
          <w:sz w:val="22"/>
          <w:szCs w:val="22"/>
        </w:rPr>
        <w:t xml:space="preserve">If a covered event previously announced under federal WARN is postponed for less than 60 days, additional notice as soon as possible must reference the prior notice, state the new date or period and explain the delay.</w:t>
      </w:r>
    </w:p>
    <w:p>
      <w:pPr>
        <w:keepNext/>
        <w:spacing w:after="120" w:before="300"/>
        <w:jc w:val="left"/>
      </w:pPr>
      <w:r>
        <w:rPr>
          <w:rFonts w:ascii="Times New Roman" w:cs="Times New Roman" w:eastAsia="Times New Roman" w:hAnsi="Times New Roman"/>
          <w:b/>
          <w:bCs/>
          <w:sz w:val="24"/>
          <w:szCs w:val="24"/>
        </w:rPr>
        <w:t xml:space="preserve">Your response</w:t>
      </w:r>
    </w:p>
    <w:p>
      <w:pPr>
        <w:keepNext/>
        <w:keepLines/>
        <w:spacing w:after="200" w:line="320"/>
        <w:jc w:val="both"/>
      </w:pPr>
      <w:r>
        <w:rPr>
          <w:rFonts w:ascii="Times New Roman" w:cs="Times New Roman" w:eastAsia="Times New Roman" w:hAnsi="Times New Roman"/>
          <w:sz w:val="22"/>
          <w:szCs w:val="22"/>
        </w:rPr>
        <w:t xml:space="preserve">Please contact Amelia Tran at (407) 555-0181 or amelia.tran@sunshoreresort.example to accept, decline, ask questions or request an adjustment. We request a response by November 10, 2026, subject to any later legally required or negotiated period. Proposed delivery method: Certified Mail.  Keep the actual dispatch, receipt and response dates, and follow up if delivery or a protected absence is uncertain.</w:t>
      </w:r>
    </w:p>
    <w:p>
      <w:pPr>
        <w:keepNext/>
        <w:keepLines/>
        <w:spacing w:after="200" w:line="320"/>
        <w:jc w:val="both"/>
      </w:pPr>
      <w:r>
        <w:rPr>
          <w:rFonts w:ascii="Times New Roman" w:cs="Times New Roman" w:eastAsia="Times New Roman" w:hAnsi="Times New Roman"/>
          <w:b/>
          <w:bCs/>
          <w:sz w:val="22"/>
          <w:szCs w:val="22"/>
        </w:rPr>
        <w:t xml:space="preserve">Employer representative</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sz w:val="22"/>
          <w:szCs w:val="22"/>
        </w:rPr>
        <w:t xml:space="preserve">Carlos Mendes, Director of Hospitality Operations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Seasonal Recall to Work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Seasonal Recall to Work Letter</dc:title>
  <dc:creator>Document.com</dc:creator>
  <dc:description>Document.com render • token:SAMPLE</dc:description>
  <cp:lastModifiedBy>Un-named</cp:lastModifiedBy>
  <cp:revision>1</cp:revision>
  <dcterms:created xsi:type="dcterms:W3CDTF">2026-11-03T15:20:01.788Z</dcterms:created>
  <dcterms:modified xsi:type="dcterms:W3CDTF">2026-11-03T15:20:01.788Z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2026-11-03T15:20:01.794Z</vt:lpwstr>
  </property>
</Properties>
</file>