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April 30,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The season is expected to end on February 19, 2027.</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Housekeeping Attendant. The employer describes this as the prior position. Work location: Example worksite in IL (IL). Schedule: Variable shifts Tuesday through Saturday, 8:00 AM to 4:30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An eligible return from FMLA leave generally requires the same or a virtually identical job. Compare actual pay, duties, benefits, schedule and worksite with the prior position. Restore group health coverage on the applicable terms without a new waiting period attributable solely to protected leave. A proposed material change needs separate review.</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Amelia Tran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Illinois evaluates an offer, refusal without good cause and suitability using health, safety, morals, fitness, training, experience, prior earnings, unemployment duration, local prospects and commuting distance. Labor-dispute vacancies, substantially less favorable terms, compulsory union conditions and specified displacement transfers have separate protections under section 603.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Check the work physically performed in Chicago, industry, employer and covered-worker counts, pay threshold in force and any staffing-assignment rules before applying a schedule requirement.</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For a true rehire more than three years after original Form I-9 completion, complete a new Form I-9. Section 1 is due by the first day of paid work after offer acceptance. Section 2 generally is due within three business days after that first day; for employment under three business days, complete it on the first day. The employee chooses an acceptable List A document or List B and C documents.</w:t>
      </w:r>
    </w:p>
    <w:p>
      <w:pPr>
        <w:keepNext w:val="false"/>
        <w:keepLines w:val="false"/>
        <w:spacing w:after="200" w:line="320"/>
        <w:jc w:val="both"/>
      </w:pPr>
      <w:r>
        <w:rPr>
          <w:rFonts w:ascii="Times New Roman" w:cs="Times New Roman" w:eastAsia="Times New Roman" w:hAnsi="Times New Roman"/>
          <w:sz w:val="22"/>
          <w:szCs w:val="22"/>
        </w:rPr>
        <w:t xml:space="preserve">Postponement of a previously announced covered event for 60 days or more requires a new WARN notice.</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Amelia Tran at (407) 555-0181 or amelia.tran@sunshoreresort.example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Carlos Mendes, Director of Hospitality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Seasonal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Seasonal Recall to Work Letter</dc:title>
  <dc:creator>Document.com</dc:creator>
  <dc:description>Document.com render • token:SAMPLE</dc:description>
  <cp:lastModifiedBy>Un-named</cp:lastModifiedBy>
  <cp:revision>1</cp:revision>
  <dcterms:created xsi:type="dcterms:W3CDTF">2026-11-03T15:20:00.404Z</dcterms:created>
  <dcterms:modified xsi:type="dcterms:W3CDTF">2026-11-03T15:20:00.404Z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2026-11-03T15:20:00.415Z</vt:lpwstr>
  </property>
</Properties>
</file>