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Return to work offer</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Employer:</w:t>
      </w:r>
      <w:r>
        <w:rPr>
          <w:rFonts w:ascii="Times New Roman" w:cs="Times New Roman" w:eastAsia="Times New Roman" w:hAnsi="Times New Roman"/>
          <w:sz w:val="22"/>
          <w:szCs w:val="22"/>
        </w:rPr>
        <w:t xml:space="preserve"> Example Company | Example company mailing address
</w:t>
      </w:r>
      <w:r>
        <w:rPr>
          <w:rFonts w:ascii="Times New Roman" w:cs="Times New Roman" w:eastAsia="Times New Roman" w:hAnsi="Times New Roman"/>
          <w:b/>
          <w:bCs/>
          <w:sz w:val="22"/>
          <w:szCs w:val="22"/>
        </w:rPr>
        <w:t xml:space="preserve">Employee:</w:t>
      </w:r>
      <w:r>
        <w:rPr>
          <w:rFonts w:ascii="Times New Roman" w:cs="Times New Roman" w:eastAsia="Times New Roman" w:hAnsi="Times New Roman"/>
          <w:sz w:val="22"/>
          <w:szCs w:val="22"/>
        </w:rPr>
        <w:t xml:space="preserve"> Alex Example | Example home mailing address
</w:t>
      </w:r>
      <w:r>
        <w:rPr>
          <w:rFonts w:ascii="Times New Roman" w:cs="Times New Roman" w:eastAsia="Times New Roman" w:hAnsi="Times New Roman"/>
          <w:b/>
          <w:bCs/>
          <w:sz w:val="22"/>
          <w:szCs w:val="22"/>
        </w:rPr>
        <w:t xml:space="preserve">Prepared:</w:t>
      </w:r>
      <w:r>
        <w:rPr>
          <w:rFonts w:ascii="Times New Roman" w:cs="Times New Roman" w:eastAsia="Times New Roman" w:hAnsi="Times New Roman"/>
          <w:sz w:val="22"/>
          <w:szCs w:val="22"/>
        </w:rPr>
        <w:t xml:space="preserve"> March 1, 2027</w:t>
      </w:r>
    </w:p>
    <w:p>
      <w:pPr>
        <w:keepNext w:val="false"/>
        <w:keepLines w:val="false"/>
        <w:spacing w:after="200" w:line="320"/>
        <w:jc w:val="both"/>
      </w:pPr>
      <w:r>
        <w:rPr>
          <w:rFonts w:ascii="Times New Roman" w:cs="Times New Roman" w:eastAsia="Times New Roman" w:hAnsi="Times New Roman"/>
          <w:sz w:val="22"/>
          <w:szCs w:val="22"/>
        </w:rPr>
        <w:t xml:space="preserve">Dear Alex Example,</w:t>
      </w:r>
    </w:p>
    <w:p>
      <w:pPr>
        <w:keepNext w:val="false"/>
        <w:keepLines w:val="false"/>
        <w:spacing w:after="200" w:line="320"/>
        <w:jc w:val="both"/>
      </w:pPr>
      <w:r>
        <w:rPr>
          <w:rFonts w:ascii="Times New Roman" w:cs="Times New Roman" w:eastAsia="Times New Roman" w:hAnsi="Times New Roman"/>
          <w:sz w:val="22"/>
          <w:szCs w:val="22"/>
        </w:rPr>
        <w:t xml:space="preserve">We invite you to return following the Layoff that began on March 20, 2020. The proposed start is </w:t>
      </w:r>
      <w:r>
        <w:rPr>
          <w:rFonts w:ascii="Times New Roman" w:cs="Times New Roman" w:eastAsia="Times New Roman" w:hAnsi="Times New Roman"/>
          <w:b/>
          <w:bCs/>
          <w:sz w:val="22"/>
          <w:szCs w:val="22"/>
        </w:rPr>
        <w:t xml:space="preserve">March 22, 2027</w:t>
      </w:r>
      <w:r>
        <w:rPr>
          <w:rFonts w:ascii="Times New Roman" w:cs="Times New Roman" w:eastAsia="Times New Roman" w:hAnsi="Times New Roman"/>
          <w:sz w:val="22"/>
          <w:szCs w:val="22"/>
        </w:rPr>
        <w:t xml:space="preserve">. The employer identifies a pandemic-related interruption on March 20, 2020. Any right of recall depends on the affected enterprise, dates, covered worker and law.</w:t>
      </w:r>
    </w:p>
    <w:p>
      <w:pPr>
        <w:keepNext/>
        <w:spacing w:after="120" w:before="300"/>
        <w:jc w:val="left"/>
      </w:pPr>
      <w:r>
        <w:rPr>
          <w:rFonts w:ascii="Times New Roman" w:cs="Times New Roman" w:eastAsia="Times New Roman" w:hAnsi="Times New Roman"/>
          <w:b/>
          <w:bCs/>
          <w:sz w:val="24"/>
          <w:szCs w:val="24"/>
        </w:rPr>
        <w:t xml:space="preserve">Position and pay</w:t>
      </w:r>
    </w:p>
    <w:p>
      <w:pPr>
        <w:keepNext w:val="false"/>
        <w:keepLines w:val="false"/>
        <w:spacing w:after="200" w:line="320"/>
        <w:jc w:val="both"/>
      </w:pPr>
      <w:r>
        <w:rPr>
          <w:rFonts w:ascii="Times New Roman" w:cs="Times New Roman" w:eastAsia="Times New Roman" w:hAnsi="Times New Roman"/>
          <w:sz w:val="22"/>
          <w:szCs w:val="22"/>
        </w:rPr>
        <w:t xml:space="preserve">Position: Line Cook. The employer describes this as the prior position. Work location: Example worksite in TX (TX). Schedule: Tuesday through Saturday, 2:00 PM to 10:30 PM, 40 hours per week. Proposed status: Full Time.
Offered hourly pay: $20.00.
Track all compensable time, including for a salaried nonexempt worker, and calculate applicable overtime using the regular rate.</w:t>
      </w:r>
    </w:p>
    <w:p>
      <w:pPr>
        <w:keepNext/>
        <w:spacing w:after="120" w:before="300"/>
        <w:jc w:val="left"/>
      </w:pPr>
      <w:r>
        <w:rPr>
          <w:rFonts w:ascii="Times New Roman" w:cs="Times New Roman" w:eastAsia="Times New Roman" w:hAnsi="Times New Roman"/>
          <w:b/>
          <w:bCs/>
          <w:sz w:val="24"/>
          <w:szCs w:val="24"/>
        </w:rPr>
        <w:t xml:space="preserve">Leave, coverage and return arrangements</w:t>
      </w:r>
    </w:p>
    <w:p>
      <w:pPr>
        <w:keepNext w:val="false"/>
        <w:keepLines w:val="false"/>
        <w:spacing w:after="200" w:line="320"/>
        <w:jc w:val="both"/>
      </w:pPr>
      <w:r>
        <w:rPr>
          <w:rFonts w:ascii="Times New Roman" w:cs="Times New Roman" w:eastAsia="Times New Roman" w:hAnsi="Times New Roman"/>
          <w:sz w:val="22"/>
          <w:szCs w:val="22"/>
        </w:rPr>
        <w:t xml:space="preserve">Active health coverage and its start date have not been confirmed in this letter.
For anyone who elected COBRA, the administrator must review that qualified beneficiary's actual enrollment, available statutory termination ground and effective date separately. An offer or return to payroll alone cannot terminate continuation coverage. Dependents may have different rights. If continuation ends early, the plan must provide the required notice explaining the reason, date and other available coverage rights.</w:t>
      </w:r>
    </w:p>
    <w:p>
      <w:pPr>
        <w:keepNext w:val="false"/>
        <w:keepLines w:val="false"/>
        <w:spacing w:after="200" w:line="320"/>
        <w:jc w:val="both"/>
      </w:pPr>
      <w:r>
        <w:rPr>
          <w:rFonts w:ascii="Times New Roman" w:cs="Times New Roman" w:eastAsia="Times New Roman" w:hAnsi="Times New Roman"/>
          <w:sz w:val="22"/>
          <w:szCs w:val="22"/>
        </w:rPr>
        <w:t xml:space="preserve">Contact Daniel Okonkwo if you need an adjustment related to disability, pregnancy, childbirth or religious practice. The employer will consider the applicable accommodation process and timing.
Check the collective agreement's recall order, seniority, notice and benefit provisions together with statutory protections.</w:t>
      </w:r>
    </w:p>
    <w:p>
      <w:pPr>
        <w:keepNext/>
        <w:spacing w:after="120" w:before="300"/>
        <w:jc w:val="left"/>
      </w:pPr>
      <w:r>
        <w:rPr>
          <w:rFonts w:ascii="Times New Roman" w:cs="Times New Roman" w:eastAsia="Times New Roman" w:hAnsi="Times New Roman"/>
          <w:b/>
          <w:bCs/>
          <w:sz w:val="24"/>
          <w:szCs w:val="24"/>
        </w:rPr>
        <w:t xml:space="preserve">Unemployment claim</w:t>
      </w:r>
    </w:p>
    <w:p>
      <w:pPr>
        <w:keepNext w:val="false"/>
        <w:keepLines w:val="false"/>
        <w:spacing w:after="200" w:line="320"/>
        <w:jc w:val="both"/>
      </w:pPr>
      <w:r>
        <w:rPr>
          <w:rFonts w:ascii="Times New Roman" w:cs="Times New Roman" w:eastAsia="Times New Roman" w:hAnsi="Times New Roman"/>
          <w:sz w:val="22"/>
          <w:szCs w:val="22"/>
        </w:rPr>
        <w:t xml:space="preserve">California UI distinguishes a refusal without good cause from an offer of unsuitable work. EDD evaluates actual duties, wages, conditions, distance, prior experience and other statutory factors.
The agency decides benefit eligibility. Provide the actual offer, reasons, pay, hours, location and dates. A business cannot classify silence as a voluntary quit merely by writing it into this offer.</w:t>
      </w:r>
    </w:p>
    <w:p>
      <w:pPr>
        <w:keepNext/>
        <w:spacing w:after="120" w:before="300"/>
        <w:jc w:val="left"/>
      </w:pPr>
      <w:r>
        <w:rPr>
          <w:rFonts w:ascii="Times New Roman" w:cs="Times New Roman" w:eastAsia="Times New Roman" w:hAnsi="Times New Roman"/>
          <w:b/>
          <w:bCs/>
          <w:sz w:val="24"/>
          <w:szCs w:val="24"/>
        </w:rPr>
        <w:t xml:space="preserve">Location-specific procedures</w:t>
      </w:r>
    </w:p>
    <w:p>
      <w:pPr>
        <w:keepNext w:val="false"/>
        <w:keepLines w:val="false"/>
        <w:spacing w:after="200" w:line="320"/>
        <w:jc w:val="both"/>
      </w:pPr>
      <w:r>
        <w:rPr>
          <w:rFonts w:ascii="Times New Roman" w:cs="Times New Roman" w:eastAsia="Times New Roman" w:hAnsi="Times New Roman"/>
          <w:sz w:val="22"/>
          <w:szCs w:val="22"/>
        </w:rPr>
        <w:t xml:space="preserve">The original or successor enterprise has a California connection. California Labor Code section 2810.8 includes certain hotels, private clubs, event centers, airport hospitality and service businesses, and commercial building services. Check enterprise definitions, at least six months of employment and at least two hours of work in a particular week, the most recent separation on or after March 4, 2020, the COVID-related cause or rebuttable economic-layoff presumption, qualification for the same or similar position and any sale of assets, change of ownership, reorganization or relocation. A hotel needs at least 50 rooms or suites using the greater of opening and December 31, 2019 counts.
Violations occurring on or before December 31, 2026 remain enforceable under the statutory savings provision. Preserve the original vacancy, delivery and receipt evidence.</w:t>
      </w:r>
    </w:p>
    <w:p>
      <w:pPr>
        <w:keepNext/>
        <w:spacing w:after="120" w:before="300"/>
        <w:jc w:val="left"/>
      </w:pPr>
      <w:r>
        <w:rPr>
          <w:rFonts w:ascii="Times New Roman" w:cs="Times New Roman" w:eastAsia="Times New Roman" w:hAnsi="Times New Roman"/>
          <w:b/>
          <w:bCs/>
          <w:sz w:val="24"/>
          <w:szCs w:val="24"/>
        </w:rPr>
        <w:t xml:space="preserve">Federal work authorization and group notices</w:t>
      </w:r>
    </w:p>
    <w:p>
      <w:pPr>
        <w:keepNext w:val="false"/>
        <w:keepLines w:val="false"/>
        <w:spacing w:after="200" w:line="320"/>
        <w:jc w:val="both"/>
      </w:pPr>
      <w:r>
        <w:rPr>
          <w:rFonts w:ascii="Times New Roman" w:cs="Times New Roman" w:eastAsia="Times New Roman" w:hAnsi="Times New Roman"/>
          <w:sz w:val="22"/>
          <w:szCs w:val="22"/>
        </w:rPr>
        <w:t xml:space="preserve">Confirm whether employment continued and when the original Form I-9 was completed before deciding on a new form, Supplement B or any reverification.</w:t>
      </w:r>
    </w:p>
    <w:p>
      <w:pPr>
        <w:keepNext/>
        <w:spacing w:after="120" w:before="300"/>
        <w:jc w:val="left"/>
      </w:pPr>
      <w:r>
        <w:rPr>
          <w:rFonts w:ascii="Times New Roman" w:cs="Times New Roman" w:eastAsia="Times New Roman" w:hAnsi="Times New Roman"/>
          <w:b/>
          <w:bCs/>
          <w:sz w:val="24"/>
          <w:szCs w:val="24"/>
        </w:rPr>
        <w:t xml:space="preserve">Your response</w:t>
      </w:r>
    </w:p>
    <w:p>
      <w:pPr>
        <w:keepNext/>
        <w:keepLines/>
        <w:spacing w:after="200" w:line="320"/>
        <w:jc w:val="both"/>
      </w:pPr>
      <w:r>
        <w:rPr>
          <w:rFonts w:ascii="Times New Roman" w:cs="Times New Roman" w:eastAsia="Times New Roman" w:hAnsi="Times New Roman"/>
          <w:sz w:val="22"/>
          <w:szCs w:val="22"/>
        </w:rPr>
        <w:t xml:space="preserve">Please contact Daniel Okonkwo at (312) 555-0133 or daniel.okonkwo@windwardkitchen.example to accept, decline, ask questions or request an adjustment. Confirm the applicable response period and actual receipt before using any deadline. We have left the reply date open. Proposed delivery method: Certified Mail.  Keep the actual dispatch, receipt and response dates, and follow up if delivery or a protected absence is uncertain.</w:t>
      </w:r>
    </w:p>
    <w:p>
      <w:pPr>
        <w:keepNext/>
        <w:keepLines/>
        <w:spacing w:after="200" w:line="320"/>
        <w:jc w:val="both"/>
      </w:pPr>
      <w:r>
        <w:rPr>
          <w:rFonts w:ascii="Times New Roman" w:cs="Times New Roman" w:eastAsia="Times New Roman" w:hAnsi="Times New Roman"/>
          <w:b/>
          <w:bCs/>
          <w:sz w:val="22"/>
          <w:szCs w:val="22"/>
        </w:rPr>
        <w:t xml:space="preserve">Employer representative</w:t>
      </w:r>
    </w:p>
    <w:p>
      <w:pPr>
        <w:keepNext/>
        <w:keepLines/>
        <w:spacing w:after="60" w:before="180"/>
        <w:jc w:val="left"/>
      </w:pPr>
      <w:bookmarkStart w:name="SIG_employer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r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r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p>
      <w:pPr>
        <w:keepNext w:val="false"/>
        <w:keepLines w:val="false"/>
        <w:spacing w:after="200" w:line="320"/>
        <w:jc w:val="both"/>
      </w:pPr>
      <w:r>
        <w:rPr>
          <w:rFonts w:ascii="Times New Roman" w:cs="Times New Roman" w:eastAsia="Times New Roman" w:hAnsi="Times New Roman"/>
          <w:sz w:val="22"/>
          <w:szCs w:val="22"/>
        </w:rPr>
        <w:t xml:space="preserve">Lena Petrova, General Manager</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Pandemic Recall to Work Letter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Pandemic Recall to Work Letter</dc:title>
  <dc:creator>Document.com</dc:creator>
  <dc:description>Document.com render • token:SAMPLE</dc:description>
  <cp:lastModifiedBy>Un-named</cp:lastModifiedBy>
  <cp:revision>1</cp:revision>
  <dcterms:created xsi:type="dcterms:W3CDTF">2026-11-03T15:19:55.588Z</dcterms:created>
  <dcterms:modified xsi:type="dcterms:W3CDTF">2026-11-03T15:19:55.588Z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2026-11-03T15:19:55.594Z</vt:lpwstr>
  </property>
</Properties>
</file>