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Furlough that began on November 3, 2025. The proposed start is </w:t>
      </w:r>
      <w:r>
        <w:rPr>
          <w:rFonts w:ascii="Times New Roman" w:cs="Times New Roman" w:eastAsia="Times New Roman" w:hAnsi="Times New Roman"/>
          <w:b/>
          <w:bCs/>
          <w:sz w:val="22"/>
          <w:szCs w:val="22"/>
        </w:rPr>
        <w:t xml:space="preserve">December 14, 2026</w:t>
      </w:r>
      <w:r>
        <w:rPr>
          <w:rFonts w:ascii="Times New Roman" w:cs="Times New Roman" w:eastAsia="Times New Roman" w:hAnsi="Times New Roman"/>
          <w:sz w:val="22"/>
          <w:szCs w:val="22"/>
        </w:rPr>
        <w:t xml:space="preserve">.</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Warehouse Associate. The employer describes this as the prior position. Work location: Example worksite in DC (DC). Schedule: Monday through Friday, 7:00 AM to 3:30 PM, 40 hours per week. Proposed status: Full Time.
Offered hourly pay: $20.00.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
Check any carried-over leave balance and previous payout against payroll records and applicable law before using a balance.
Contact Jordan Pierce if you need an adjustment related to disability, pregnancy, childbirth or religious practice. The employer will consider the applicable accommodation process and timing.</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Give the unemployment agency handling the DC claim the offer details and your response as requested.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Confirm whether employment continued and when the original Form I-9 was completed before deciding on a new form, Supplement B or any reverification.</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Jordan Pierce at (510) 555-0152 or jordan.pierce@bayviewlogistics.example to accept, decline, ask questions or request an adjustment. We request a response by November 10, 2026, subject to any later legally required or negotiated period.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Maria Alvarez, Director of Human Resources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Recall to Work Letter</dc:title>
  <dc:creator>Document.com</dc:creator>
  <dc:description>Document.com render • token:SAMPLE</dc:description>
  <cp:lastModifiedBy>Un-named</cp:lastModifiedBy>
  <cp:revision>1</cp:revision>
  <dcterms:created xsi:type="dcterms:W3CDTF">2026-11-03T15:18:31.392Z</dcterms:created>
  <dcterms:modified xsi:type="dcterms:W3CDTF">2026-11-03T15:18:31.392Z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2026-11-03T15:18:31.417Z</vt:lpwstr>
  </property>
</Properties>
</file>