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Landlord Reference Letter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Property owner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Rental Properties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the Prospective Landlord or Property Manager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Housing Review Office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Landlord Reference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Prospective Landlord: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tenancy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and the premises at 20 Example Avenue, Apartment 2, Albany, NY.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relationship to the candidate is landlord. I have known the candidate for one year. I rented the property described below to Alex and maintained its rental payment ledger.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Tenancy Details</w:t>
      </w:r>
    </w:p>
    <w:p>
      <w:pPr>
        <w:spacing w:after="200" w:line="320"/>
        <w:ind w:firstLine="7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•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Tenant: Alex Example</w:t>
      </w:r>
    </w:p>
    <w:p>
      <w:pPr>
        <w:spacing w:after="200" w:line="320"/>
        <w:ind w:firstLine="7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•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Premises: 20 Example Avenue, Apartment 2, Albany, NY</w:t>
      </w:r>
    </w:p>
    <w:p>
      <w:pPr>
        <w:spacing w:after="200" w:line="320"/>
        <w:ind w:firstLine="7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•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Monthly rent: $1,200.00</w:t>
      </w:r>
    </w:p>
    <w:p>
      <w:pPr>
        <w:spacing w:after="200" w:line="320"/>
        <w:ind w:firstLine="7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•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Tenancy start date: November 1, 2025</w:t>
      </w:r>
    </w:p>
    <w:p>
      <w:pPr>
        <w:spacing w:after="200" w:line="320"/>
        <w:ind w:firstLine="7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•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Tenancy end date: October 31, 2026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Payment History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 paid rent in full and on time throughout the tenancy.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ledger records twelve monthly rent payments of $1,200, received by the due dates.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Condition of the Premises and Tenant Conduct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coordinated access for the scheduled maintenance visits that I attended.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reported a leaking tap in March 2026 and arranged access for its repair.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 the October 31, 2026 move-out inspection I observed clean rooms and no visible damage beyond ordinary wear.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full security deposit was returned.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returned the $1,200 deposit on November 3, 2026.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Overall Reference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my dealings and records for this tenancy. The recipient must make its own rental decision.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Scope of reference.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This reference concerns the tenancy information stated above. The letter itself does not establish authority to disclose confidential information, certify fair-housing compliance or determine eligibility for a new tenancy.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Scope of reference.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This letter describes the tenancy facts and observations stated above. It does not determine eligibility for a new tenancy.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happy to verify the above or provide further information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Property owner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Landlord Reference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Reference Letter</dc:title>
  <dc:creator>Document.com</dc:creator>
  <dc:description>Document.com render • token:SAMPLE</dc:description>
  <cp:lastModifiedBy>Un-named</cp:lastModifiedBy>
  <cp:revision>1</cp:revision>
  <dcterms:created xsi:type="dcterms:W3CDTF">2026-11-05T16:00:35.706Z</dcterms:created>
  <dcterms:modified xsi:type="dcterms:W3CDTF">2026-11-05T16:00:35.706Z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2026-11-05T16:00:35.726Z</vt:lpwstr>
  </property>
</Properties>
</file>