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Workplace Emergency Response Information</w:t>
      </w:r>
      <w:r>
        <w:rPr>
          <w:vanish/>
          <w:sz w:val="2"/>
        </w:rPr>
        <w:t xml:space="preserve">​⁠᠎​‌​‌​​‌‌​‌​​​​​‌​‌​​‌‌​‌​‌​‌​​​​​‌​​‌‌​​​‌​​​‌​‌‍</w:t>
      </w:r>
    </w:p>
    <w:p>
      <w:pPr>
        <w:keepNext w:val="false"/>
        <w:keepLines w:val="false"/>
        <w:spacing w:after="200" w:line="320"/>
        <w:jc w:val="left"/>
      </w:pPr>
      <w:r>
        <w:rPr>
          <w:rFonts w:ascii="Times New Roman" w:cs="Times New Roman" w:eastAsia="Times New Roman" w:hAnsi="Times New Roman"/>
          <w:b/>
          <w:bCs/>
          <w:sz w:val="22"/>
          <w:szCs w:val="22"/>
        </w:rPr>
        <w:t xml:space="preserve">Record date</w:t>
      </w:r>
      <w:r>
        <w:rPr>
          <w:rFonts w:ascii="Times New Roman" w:cs="Times New Roman" w:eastAsia="Times New Roman" w:hAnsi="Times New Roman"/>
          <w:sz w:val="22"/>
          <w:szCs w:val="22"/>
        </w:rPr>
        <w:t xml:space="preserve"> November 3, 2026</w:t>
      </w:r>
      <w:r>
        <w:br/>
        <w:t xml:space="preserve"/>
      </w:r>
      <w:r>
        <w:rPr>
          <w:rFonts w:ascii="Times New Roman" w:cs="Times New Roman" w:eastAsia="Times New Roman" w:hAnsi="Times New Roman"/>
          <w:b/>
          <w:bCs/>
          <w:sz w:val="22"/>
          <w:szCs w:val="22"/>
        </w:rPr>
        <w:t xml:space="preserve">Work location</w:t>
      </w:r>
      <w:r>
        <w:rPr>
          <w:rFonts w:ascii="Times New Roman" w:cs="Times New Roman" w:eastAsia="Times New Roman" w:hAnsi="Times New Roman"/>
          <w:sz w:val="22"/>
          <w:szCs w:val="22"/>
        </w:rPr>
        <w:t xml:space="preserve"> DC</w:t>
      </w:r>
    </w:p>
    <w:p>
      <w:pPr>
        <w:keepNext/>
        <w:spacing w:after="120" w:before="300"/>
        <w:jc w:val="left"/>
      </w:pPr>
      <w:r>
        <w:rPr>
          <w:rFonts w:ascii="Times New Roman" w:cs="Times New Roman" w:eastAsia="Times New Roman" w:hAnsi="Times New Roman"/>
          <w:b/>
          <w:bCs/>
          <w:sz w:val="24"/>
          <w:szCs w:val="24"/>
        </w:rPr>
        <w:t xml:space="preserve">Emergency notification</w:t>
      </w:r>
    </w:p>
    <w:p>
      <w:pPr>
        <w:keepNext w:val="false"/>
        <w:keepLines w:val="false"/>
        <w:spacing w:after="200" w:line="320"/>
        <w:jc w:val="both"/>
      </w:pPr>
      <w:r>
        <w:rPr>
          <w:rFonts w:ascii="Times New Roman" w:cs="Times New Roman" w:eastAsia="Times New Roman" w:hAnsi="Times New Roman"/>
          <w:sz w:val="22"/>
          <w:szCs w:val="22"/>
        </w:rPr>
        <w:t xml:space="preserve">Use the workplace emergency procedure and contact emergency services promptly when needed. Tell responders what you actually observe. The listed contacts are people to notify. Check their identity and follow the worker’s stated contact instructions. Being a spouse, parent, colleague or a listed contact does not by itself establish authority for a treatment decision. For a minor worker, check the person and law applicable to the particular decision.</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Sample Workplace</w:t>
      </w:r>
    </w:p>
    <w:p>
      <w:pPr>
        <w:keepNext w:val="false"/>
        <w:keepLines w:val="false"/>
        <w:spacing w:after="200" w:line="320"/>
        <w:jc w:val="both"/>
      </w:pPr>
      <w:r>
        <w:rPr>
          <w:rFonts w:ascii="Times New Roman" w:cs="Times New Roman" w:eastAsia="Times New Roman" w:hAnsi="Times New Roman"/>
          <w:b/>
          <w:bCs/>
          <w:sz w:val="22"/>
          <w:szCs w:val="22"/>
        </w:rPr>
        <w:t xml:space="preserve">Worker</w:t>
      </w:r>
      <w:r>
        <w:rPr>
          <w:rFonts w:ascii="Times New Roman" w:cs="Times New Roman" w:eastAsia="Times New Roman" w:hAnsi="Times New Roman"/>
          <w:sz w:val="22"/>
          <w:szCs w:val="22"/>
        </w:rPr>
        <w:t xml:space="preserve"> Sample Worker</w:t>
      </w:r>
    </w:p>
    <w:p>
      <w:pPr>
        <w:keepNext/>
        <w:keepLines/>
        <w:spacing w:after="200" w:line="320"/>
        <w:jc w:val="left"/>
      </w:pPr>
      <w:r>
        <w:rPr>
          <w:rFonts w:ascii="Times New Roman" w:cs="Times New Roman" w:eastAsia="Times New Roman" w:hAnsi="Times New Roman"/>
          <w:b/>
          <w:bCs/>
          <w:sz w:val="22"/>
          <w:szCs w:val="22"/>
        </w:rPr>
        <w:t xml:space="preserve">People to notify</w:t>
      </w:r>
    </w:p>
    <w:p>
      <w:pPr>
        <w:keepNext w:val="false"/>
        <w:keepLines w:val="false"/>
        <w:spacing w:after="200" w:line="320"/>
        <w:jc w:val="both"/>
      </w:pPr>
      <w:r>
        <w:rPr>
          <w:rFonts w:ascii="Times New Roman" w:cs="Times New Roman" w:eastAsia="Times New Roman" w:hAnsi="Times New Roman"/>
          <w:b/>
          <w:bCs/>
          <w:sz w:val="22"/>
          <w:szCs w:val="22"/>
        </w:rPr>
        <w:t xml:space="preserve">Primary</w:t>
      </w:r>
      <w:r>
        <w:rPr>
          <w:rFonts w:ascii="Times New Roman" w:cs="Times New Roman" w:eastAsia="Times New Roman" w:hAnsi="Times New Roman"/>
          <w:sz w:val="22"/>
          <w:szCs w:val="22"/>
        </w:rPr>
        <w:t xml:space="preserve"> Sample Emergency Contact — 202-555-0105</w:t>
      </w:r>
    </w:p>
    <w:p>
      <w:pPr>
        <w:keepNext/>
        <w:spacing w:after="120" w:before="300"/>
        <w:jc w:val="left"/>
      </w:pPr>
      <w:r>
        <w:rPr>
          <w:rFonts w:ascii="Times New Roman" w:cs="Times New Roman" w:eastAsia="Times New Roman" w:hAnsi="Times New Roman"/>
          <w:b/>
          <w:bCs/>
          <w:sz w:val="24"/>
          <w:szCs w:val="24"/>
        </w:rPr>
        <w:t xml:space="preserve">Assistance at work</w:t>
      </w:r>
    </w:p>
    <w:p>
      <w:pPr>
        <w:keepNext w:val="false"/>
        <w:keepLines w:val="false"/>
        <w:spacing w:after="200" w:line="320"/>
        <w:jc w:val="both"/>
      </w:pPr>
      <w:r>
        <w:rPr>
          <w:rFonts w:ascii="Times New Roman" w:cs="Times New Roman" w:eastAsia="Times New Roman" w:hAnsi="Times New Roman"/>
          <w:sz w:val="22"/>
          <w:szCs w:val="22"/>
        </w:rPr>
        <w:t xml:space="preserve">For a current employee, disability-related inquiries generally require a job-related business necessity or another applicable basis. A voluntary evacuation-assistance survey can ask if the worker needs help and explain why. Follow up privately about what the team needs to provide that help.</w:t>
      </w:r>
    </w:p>
    <w:p>
      <w:pPr>
        <w:keepNext w:val="false"/>
        <w:keepLines w:val="false"/>
        <w:spacing w:after="200" w:line="320"/>
        <w:jc w:val="both"/>
      </w:pPr>
      <w:r>
        <w:rPr>
          <w:rFonts w:ascii="Times New Roman" w:cs="Times New Roman" w:eastAsia="Times New Roman" w:hAnsi="Times New Roman"/>
          <w:sz w:val="22"/>
          <w:szCs w:val="22"/>
        </w:rPr>
        <w:t xml:space="preserve">Designated contact for private assistance requests: Designated safety manager.</w:t>
      </w:r>
    </w:p>
    <w:p>
      <w:pPr>
        <w:keepNext/>
        <w:spacing w:after="120" w:before="300"/>
        <w:jc w:val="left"/>
      </w:pPr>
      <w:r>
        <w:rPr>
          <w:rFonts w:ascii="Times New Roman" w:cs="Times New Roman" w:eastAsia="Times New Roman" w:hAnsi="Times New Roman"/>
          <w:b/>
          <w:bCs/>
          <w:sz w:val="24"/>
          <w:szCs w:val="24"/>
        </w:rPr>
        <w:t xml:space="preserve">Information for the emergency response team</w:t>
      </w:r>
    </w:p>
    <w:p>
      <w:pPr>
        <w:keepNext w:val="false"/>
        <w:keepLines w:val="false"/>
        <w:spacing w:after="200" w:line="320"/>
        <w:jc w:val="both"/>
      </w:pPr>
      <w:r>
        <w:rPr>
          <w:rFonts w:ascii="Times New Roman" w:cs="Times New Roman" w:eastAsia="Times New Roman" w:hAnsi="Times New Roman"/>
          <w:sz w:val="22"/>
          <w:szCs w:val="22"/>
        </w:rPr>
        <w:t xml:space="preserve">Ask a person who can decide directly about the proposed treatment. If the worker cannot decide, responders should check the applicable authority, any available effective instructions and the circumstances of care. This workplace record does not authorize treatment or appoint an agent.</w:t>
      </w:r>
    </w:p>
    <w:p>
      <w:pPr>
        <w:keepNext/>
        <w:spacing w:after="120" w:before="300"/>
        <w:jc w:val="left"/>
      </w:pPr>
      <w:r>
        <w:rPr>
          <w:rFonts w:ascii="Times New Roman" w:cs="Times New Roman" w:eastAsia="Times New Roman" w:hAnsi="Times New Roman"/>
          <w:b/>
          <w:bCs/>
          <w:sz w:val="24"/>
          <w:szCs w:val="24"/>
        </w:rPr>
        <w:t xml:space="preserve">Handling this record</w:t>
      </w:r>
    </w:p>
    <w:p>
      <w:pPr>
        <w:keepNext w:val="false"/>
        <w:keepLines w:val="false"/>
        <w:spacing w:after="200" w:line="320"/>
        <w:jc w:val="both"/>
      </w:pPr>
      <w:r>
        <w:rPr>
          <w:rFonts w:ascii="Times New Roman" w:cs="Times New Roman" w:eastAsia="Times New Roman" w:hAnsi="Times New Roman"/>
          <w:sz w:val="22"/>
          <w:szCs w:val="22"/>
        </w:rPr>
        <w:t xml:space="preserve">Keep the notification information accessible to designated staff for emergencies and restrict access otherwise. When an employer is covered by the ADA, medical information held under its inquiry provisions is kept separately and confidentially. First-aid and safety staff may receive relevant information when emergency treatment or assistance may be required. Managers may receive information about necessary restrictions or accommodations within the applicable exception. Limit disclosure to what is needed. Follow a separate process for genetic information and avoid requesting family medical history.</w:t>
      </w:r>
    </w:p>
    <w:p>
      <w:pPr>
        <w:keepNext w:val="false"/>
        <w:keepLines w:val="false"/>
        <w:spacing w:after="200" w:line="320"/>
        <w:jc w:val="both"/>
      </w:pPr>
      <w:r>
        <w:rPr>
          <w:rFonts w:ascii="Times New Roman" w:cs="Times New Roman" w:eastAsia="Times New Roman" w:hAnsi="Times New Roman"/>
          <w:sz w:val="22"/>
          <w:szCs w:val="22"/>
        </w:rPr>
        <w:t xml:space="preserve">The HIPAA Privacy Rule excludes employment records a covered entity holds in its role as employer. A record held by a provider or group health plan in that role may have different protection. Use the applicable retention period and any legal hold. Check applicable state privacy requirements using the worker’s residence and worksite, employer coverage, information collected and purpose.</w:t>
      </w:r>
    </w:p>
    <w:p>
      <w:pPr>
        <w:keepNext w:val="false"/>
        <w:keepLines w:val="false"/>
        <w:spacing w:after="200" w:line="320"/>
        <w:jc w:val="both"/>
      </w:pPr>
      <w:r>
        <w:rPr>
          <w:rFonts w:ascii="Times New Roman" w:cs="Times New Roman" w:eastAsia="Times New Roman" w:hAnsi="Times New Roman"/>
          <w:b/>
          <w:bCs/>
          <w:sz w:val="22"/>
          <w:szCs w:val="22"/>
        </w:rPr>
        <w:t xml:space="preserve">Employer incident reporting.</w:t>
      </w:r>
      <w:r>
        <w:rPr>
          <w:rFonts w:ascii="Times New Roman" w:cs="Times New Roman" w:eastAsia="Times New Roman" w:hAnsi="Times New Roman"/>
          <w:sz w:val="22"/>
          <w:szCs w:val="22"/>
        </w:rPr>
        <w:t xml:space="preserve"> Separate any family notification from reporting to the workplace safety regulator. Under the federal rule, a qualifying work-related death is reported to OSHA within eight hours, and a qualifying inpatient hospitalization, amputation or loss of an eye within 24 hours. Check event windows, when the employer or its agent learned of the event, exceptions and the governing state-plan rules. The OSHA report does not itself notify the worker’s family. </w:t>
      </w:r>
      <w:r>
        <w:rPr>
          <w:rFonts w:ascii="Times New Roman" w:cs="Times New Roman" w:eastAsia="Times New Roman" w:hAnsi="Times New Roman"/>
          <w:sz w:val="22"/>
          <w:szCs w:val="22"/>
        </w:rPr>
        <w:t xml:space="preserve">Federal reporting rule</w:t>
      </w:r>
    </w:p>
    <w:p>
      <w:pPr>
        <w:keepNext/>
        <w:spacing w:after="120" w:before="300"/>
        <w:jc w:val="left"/>
      </w:pPr>
      <w:r>
        <w:rPr>
          <w:rFonts w:ascii="Times New Roman" w:cs="Times New Roman" w:eastAsia="Times New Roman" w:hAnsi="Times New Roman"/>
          <w:b/>
          <w:bCs/>
          <w:sz w:val="24"/>
          <w:szCs w:val="24"/>
        </w:rPr>
        <w:t xml:space="preserve">Confirmation</w:t>
      </w:r>
    </w:p>
    <w:p>
      <w:pPr>
        <w:keepNext/>
        <w:keepLines/>
        <w:spacing w:after="200" w:line="320"/>
        <w:jc w:val="both"/>
      </w:pPr>
      <w:r>
        <w:rPr>
          <w:rFonts w:ascii="Times New Roman" w:cs="Times New Roman" w:eastAsia="Times New Roman" w:hAnsi="Times New Roman"/>
          <w:sz w:val="22"/>
          <w:szCs w:val="22"/>
        </w:rPr>
        <w:t xml:space="preserve">Review the contact entries and give corrections to the employer. An employee signature confirms the notification details supplied.</w:t>
      </w:r>
    </w:p>
    <w:p>
      <w:pPr>
        <w:keepNext/>
        <w:keepLines/>
        <w:spacing w:after="200" w:line="320"/>
        <w:jc w:val="both"/>
      </w:pPr>
      <w:r>
        <w:rPr>
          <w:rFonts w:ascii="Times New Roman" w:cs="Times New Roman" w:eastAsia="Times New Roman" w:hAnsi="Times New Roman"/>
          <w:b/>
          <w:bCs/>
          <w:sz w:val="22"/>
          <w:szCs w:val="22"/>
        </w:rPr>
        <w:t xml:space="preserve">Worker — contact details</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Workplace Emergency Response Information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Emergency Response Information</dc:title>
  <dc:creator>Document.com</dc:creator>
  <dc:description>Document.com render • token:SAMPLE</dc:description>
  <cp:lastModifiedBy>Un-named</cp:lastModifiedBy>
  <cp:revision>1</cp:revision>
  <dcterms:created xsi:type="dcterms:W3CDTF">2026-11-03T13:52:22.873Z</dcterms:created>
  <dcterms:modified xsi:type="dcterms:W3CDTF">2026-11-03T13:52:22.873Z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2026-11-03T13:52:22.886Z</vt:lpwstr>
  </property>
</Properties>
</file>