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Government benefit direct deposit: next steps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guide helps you reach the agency that can start or change your payments. It does not enroll you, authorize a debit, or change where a payment goes.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Federal benefits.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Federal payments generally use electronic delivery, subject to Treasury's exceptions. Use the process for your benefit and payment situation. </w:t>
      </w:r>
      <w:hyperlink w:history="1" r:id="rIdnrna61pkvmxxygshshmqr">
        <w:r>
          <w:rPr>
            <w:rStyle w:val="Hyperlink"/>
          </w:rPr>
          <w:t xml:space="preserve">Treasury direct deposit information</w:t>
        </w:r>
      </w:hyperlink>
      <w:r>
        <w:rPr>
          <w:rFonts w:ascii="Times New Roman" w:cs="Times New Roman" w:eastAsia="Times New Roman" w:hAnsi="Times New Roman"/>
          <w:sz w:val="22"/>
          <w:szCs w:val="22"/>
        </w:rPr>
        <w:t xml:space="preserve">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Paper check to deposit.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For Social Security or SSI, Railroad Retirement, VA compensation or pension, or a civil federal retirement annuity as selected, Treasury provides </w:t>
      </w:r>
      <w:hyperlink w:history="1" r:id="rIdfisut0dsqhfuec4gzeazl">
        <w:r>
          <w:rPr>
            <w:rStyle w:val="Hyperlink"/>
          </w:rPr>
          <w:t xml:space="preserve">official FS Form 1200 (PDF)</w:t>
        </w:r>
      </w:hyperlink>
      <w:r>
        <w:rPr>
          <w:rFonts w:ascii="Times New Roman" w:cs="Times New Roman" w:eastAsia="Times New Roman" w:hAnsi="Times New Roman"/>
          <w:sz w:val="22"/>
          <w:szCs w:val="22"/>
        </w:rPr>
        <w:t xml:space="preserve">. Complete the original form for one benefit type at a time and follow its submission and account-title instructions. A representative should use the payee information recognized by the agency; joint holders should follow the issuer’s separate notice and signature instructions.</w:t>
      </w:r>
    </w:p>
    <w:p>
      <w:pPr>
        <w:keepNext w:val="false"/>
        <w:keepLines w:val="false"/>
        <w:spacing w:after="200" w:line="320"/>
        <w:jc w:val="both"/>
      </w:pPr>
      <w:hyperlink w:history="1" r:id="rIdfmaj7oamzgnczeyp9gw-s">
        <w:r>
          <w:rPr>
            <w:rStyle w:val="Hyperlink"/>
          </w:rPr>
          <w:t xml:space="preserve">Manage Social Security payment details</w:t>
        </w:r>
      </w:hyperlink>
      <w:r>
        <w:rPr>
          <w:rFonts w:ascii="Times New Roman" w:cs="Times New Roman" w:eastAsia="Times New Roman" w:hAnsi="Times New Roman"/>
          <w:sz w:val="22"/>
          <w:szCs w:val="22"/>
        </w:rPr>
        <w:t xml:space="preserve">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Enter bank and claim details only in the paying agency’s authorized enrollment process. Keep this guide for reference.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Government Benefit Direct Deposit Guide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na61pkvmxxygshshmqr" Type="http://schemas.openxmlformats.org/officeDocument/2006/relationships/hyperlink" Target="https://fiscal.treasury.gov/payments-from-government/direct-deposit" TargetMode="External"/><Relationship Id="rIdfisut0dsqhfuec4gzeazl" Type="http://schemas.openxmlformats.org/officeDocument/2006/relationships/hyperlink" Target="https://fiscal.treasury.gov/system/files/files/forms/FS_Form_1200.pdf" TargetMode="External"/><Relationship Id="rIdfmaj7oamzgnczeyp9gw-s" Type="http://schemas.openxmlformats.org/officeDocument/2006/relationships/hyperlink" Target="https://www.ssa.gov/manage-benefits/update-direct-deposit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Government Benefit Direct Deposit Guide</dc:title>
  <dc:creator>Document.com</dc:creator>
  <dc:description>Document.com render • token:SAMPLE</dc:description>
  <cp:lastModifiedBy>Un-named</cp:lastModifiedBy>
  <cp:revision>1</cp:revision>
  <dcterms:created xsi:type="dcterms:W3CDTF">2026-11-03T06:38:12.887Z</dcterms:created>
  <dcterms:modified xsi:type="dcterms:W3CDTF">2026-11-03T06:38:12.887Z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2026-11-03T06:38:12.908Z</vt:lpwstr>
  </property>
</Properties>
</file>