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Service offered in Massachusetts, entirely outside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example clinician reviews supporting session notes. The tool cannot determine recommendations.</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F459101DFD9A5CF0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token:F459101DFD9A5CF0</dc:description>
  <cp:lastModifiedBy>Un-named</cp:lastModifiedBy>
  <cp:revision>1</cp:revision>
  <dcterms:created xsi:type="dcterms:W3CDTF">2026-11-03T21:34:10.301Z</dcterms:created>
  <dcterms:modified xsi:type="dcterms:W3CDTF">2026-11-03T21:34:10.301Z</dcterms:modified>
  <dc:subject>dc_token:F459101DFD9A5CF0</dc:subject>
  <cp:keywords>dc_token:F459101DFD9A5CF0</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F459101DFD9A5CF0</vt:lpwstr>
  </property>
  <property fmtid="{D5CDD505-2E9C-101B-9397-08002B2CF9AE}" pid="3" name="dc_generator">
    <vt:lpwstr>Document.com</vt:lpwstr>
  </property>
  <property fmtid="{D5CDD505-2E9C-101B-9397-08002B2CF9AE}" pid="4" name="dc_generated_at">
    <vt:lpwstr>2026-11-03T21:34:10.309Z</vt:lpwstr>
  </property>
</Properties>
</file>